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Klif Magazyn Online – kolejna edycja prekursorskiego magazynu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Galeria Klif w Gdyni i Dom Mody Klif w Warszawie kontynuują sukces interaktywnego Magazynu Klif Online. Drugie wydanie Magazynu Jesień 2021, poświęcone modzie wysokiej oraz selektywnej ofercie premium, jest już dostępne w Internecie. A w nim szerokie spektrum porad, inspiracji i propozycji zakupowych, stworzonych wspólnie z najemcami.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Klif Online jest zapoczątkowanym w maju br. elementem strategii Online to Offline, jaki w imieniu z funduszu AEW, wdrożyła międzynarodowa firma doradcza Cushman &amp; Wakefield - zarządca Galerii Klif w Gdyni i Domu Mody Klif w Warszawie. Oba magazyny - Klif Online Gdynia i Klif Online Warszawa - są w pełni zintegrowane ze stronami internetowymi centrów handlowych, prezentując przy tym ofertę najemców, zarówno z branży fashion, beauty, wnętrzarskiej, jak i gastronomii.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Czujemy ogromną satysfakcję z faktu, że magazyn okazał się rozwiązaniem na miarę marketingu XXI w., które udało nam się wdrożyć w działaniach marki Klif</w:t>
      </w:r>
      <w:r>
        <w:rPr>
          <w:rFonts w:ascii="calibri" w:hAnsi="calibri" w:eastAsia="calibri" w:cs="calibri"/>
          <w:sz w:val="24"/>
          <w:szCs w:val="24"/>
        </w:rPr>
        <w:t xml:space="preserve"> – zaznacza Sylwia Wiszowata – Łazarz - Associate Director, Head of Marketing Asset Services w Cushman&amp;Wakefield.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także sukces naszych najemców, którzy aktywnie zaangażowali się w ten projekt, udostępniając produkty, współuczestnicząc w tworzeniu stylizacji, sesji zdjęciowej i treści do magazynu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Magazyny wspierają najemców, promują nowe technologie i trendy w marketingu w branży Retail. Marka Klif, jako jedna z pierwszych na polskim rynku wprowadziła format magazynu online, dedykowanego klientom centrów handlowych i tworzonego z myślą o aktywnym wspieraniu najemców. Magazyny Klifów przygotowywane są całościowo przez działy Marketingu obu Galerii. Co ważne – wszystkie zdjęcia produktowe, stylizacje i materiały video wykonywane są indywidualnie, wyłącznie na potrzeby danego wydania, a w przygotowaniu materiału aktywnie uczestniczą najemcy galerii oraz styliści modowi.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Przygotowanie stylizacji i grafik do każdego magazynu wymaga sporego nakładu pracy. Począwszy od etapu koncepcyjnego, przez realizację sesji zdjęciowej, organizację planu zdjęciowego czy filmowego, postprodukcję i wreszcie po publikację</w:t>
      </w:r>
      <w:r>
        <w:rPr>
          <w:rFonts w:ascii="calibri" w:hAnsi="calibri" w:eastAsia="calibri" w:cs="calibri"/>
          <w:sz w:val="24"/>
          <w:szCs w:val="24"/>
        </w:rPr>
        <w:t xml:space="preserve"> – zdradza Sylwia Wiszowata – Łazarz.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Okazuje się jednak, że najemcy galerii aktywnie i chętnie wspierają nas w tych działaniach, zdając sobie sprawę z wymiernych korzyści, jakie przynosi im współuczestnictwo w pracach nad magazynem</w:t>
      </w:r>
      <w:r>
        <w:rPr>
          <w:rFonts w:ascii="calibri" w:hAnsi="calibri" w:eastAsia="calibri" w:cs="calibri"/>
          <w:sz w:val="24"/>
          <w:szCs w:val="24"/>
        </w:rPr>
        <w:t xml:space="preserve"> – zaznacza.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Oryginalny sposób promowania oferty najemców to jednak nie wszystko. Magazyn Klif wyznacza, bowiem nowe trendy w marketingu branży retail. Innowacyjne rozwiązanie wpływa na wzrost współczynników konwersji w obu galeriach. Popularność Magazynów Klif i jego zintegrowanie ze stroną internetową właściwej mu galerii przyczynia się do osiągania lepszych pozycji w bezpłatnych wynikach wyszukiwania strony internetowej samego obiektu. Ponadto, na wysokość pozycji obu obiektów wpływa ruch generowany za pośrednictwem profili społecznościowych magazynów online. W trakcie trwania kampanii na stronę www.magazyn.klif.pl weszło ponad 14 tysięcy Użytkowników, którzy wygenerowali 57 tysięcy wyświetleń. Głównym źródłem ruchu na stronie Magazynu były prowadzone kampania AdWords i Geo Push, które wygenerowały prawie 8 tysięcy Użytkowników i Refferal, która wygenerowała ponad 4 tysiące Użytkowników. Wskaźnik zaangażowania Użytkowników na mobile wyniósł 44,69% a na desktop 70,64%, przy czym głównym kanałem pozyskania Użytkowników był mobile. Kampanie cieszyły się bardzo dużym zainteresowaniem. Dla kampanii Geo Push średni CTR wyniósł - 3,62% (prawie 0,48% powyżej średniej rynkowej dla Kampanii Geo Push); dla kampanii Google Adwords średni CTR wyniósł - 2,65% (prawie trzykrotnie powyżej średniej rynkowej dla kampanii Google Adwords).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najnowszych wydaniach magazynu – Jesień 2021, oferty najemców prezentowane są w nietuzinkowy sposób nie tylko na fotografiach i w materiałach video, ale także w relacjach livestream, połączonych z zakupami online. Dodatkowo magazyn udostępnia system internetowej rezerwacji usług beauty oraz ogłasza konkursy z nagrodami, co dodatkowo wpływa na budowanie relacji między marką a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Domu Mody Klif w Warszawie oraz Galerii Klif w Gdyni jest kwartalnikiem. W grudniu opublikowana zostanie kolejna edycja magazynu, której zbieżność z okresem bożonarodzeniowym dodatkowo powinna przyczynić się do wzrostu sprzedaży w obrębie obu galerii.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 Klif został otwarty w 1999 roku, jako jedno z pierwszych centrów handlowych w Polsce i wielokrotnie nagradzany kreator trendów fashion oraz lifestyle. Od ponad 20 lat marka przyciąga pasjonatów i koneserów mody, którzy poszukują unikalnych produktów z Polski i zagranicy, oferując szeroką i zróżnicowaną gamę marek z sektora premium oraz mainstream. Właścicielem Galerii Klif i Domu Mody Klif jest spółka reprezentowana przez AEW Asset Management. Zarządcą centrów jest Cushman &amp; Wakefield Polska Trading Sp. z o.o. Z biegiem lat Dom Mody Klif w Warszawie rozszerzył swoje portfolio o dodatkowych Najemców. Obecnie na przestrzeni 18 500 m² dostępne są 104 sklepy, wśród których znajdziemy zarówno polskie, jak i zagraniczne butiki fashion m.in.: Elisabetta Franchi, Max&amp;CO, Paul Ka, Max Mara, Michael Kors oraz Imperium Milano, Pinko, Concept Store MOOD, Patrizia Aryton, Karl Lagerfeld&amp;Joop i Patrizia Pepe oraz popularne i cenione sieci jak: H&amp;M, Olsen, S’portofino, United Colors of Benetton, LiuJo. Oprócz marek modowych, w szerokiej ofercie Klif znajdziemy również sklepy z biżuterią m.in.: TOUS, La Marqueuse oraz oferujące sprzęt elektroniczny i wyposażenie wnętrz jak: Sony Center, LG Brand Store, DUKA, Rosenthal, Premium Home. Do dyspozycji Klientów dostępny jest również sklep spożywczy Eurospar oraz ogródek restauracyjny YOKO Sushi, i Salad Story.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2026-03-11T03:45:53+01:00</dcterms:created>
  <dcterms:modified xsi:type="dcterms:W3CDTF">2026-03-11T03:45:53+01:00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